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9a30cc320cd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January 11, 2005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Northport Middle School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December 14, 2005 Regular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1. Educational Lamp Award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2. Scholar Athlete(s) (2) from Fort Pierce Central High School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3. Recognition of Teen Trendsetter Reading Mentors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4. Recognition of Tri-County Animal Hospital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5.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1st Place Winner of National HOSA Competition in Veterinary Science</w:t>
      </w: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6. Donation to 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St. Lucie County School District Students from Dr. Martin Luther King, Jr. Commemorative Committee of  St. Lucie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County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(Total Value $750)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(Accepted Presentations) 7. Curriculum Report –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A.	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Presentation of School Improvement Plans by: 1) Port St. Lucie High; 2) St. Lucie West Centennial High, 3) Lincoln Park Academy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B.  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Technology Wave Allocations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8. Superintendent’s Report - CTA Comments, CWA Comments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9. Personnel Agenda &amp; Leaves 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Approved10. Approval of CTA, CTA/CU, and CWA Contract Language for 2004-05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Approved11. Ratification of CTA, CTA/CU, and CWA Contracts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Approved12. Quarterly Investment Report 09-30-04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Approved13. October 15, 2004 Semi-annual Status Report on Unitary School System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Approved14. Budget Calendar for 2005-06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Approved15. Intel and Scholastic Schools of Distinction Awards Grant Proposal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Approved16. 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 Authorization for Florida Architects for Manatee Elementary School Canopy Repair related to Hurricane Jeanne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17.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 Authorization for A &amp; M Engineering and Testing Inc. for Soils and Concrete Testing at the New High School AAA-A 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Approved18. Construction Management Selection for Ft. Pierce Westwood High School Gymnasium Hurricane Frances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19. Interlocal Agreement with the City of Port St. Lucie for New High School AAA-A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20. Agreement for Contribution Towards School Land Acquisition with Lennar Homes for Silver Oaks Development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21. Agreement for Contribution Towards School Land Acquisition with Lennar Homes for Bent Creek Development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22. Deductive Change Order #2 with New Century Structures, Inc. for Classroom Wing at Lawnwood Elementary School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23. Change Order #2 with New Century Structures, Inc., for Classroom Wing at Port St. Lucie Elementary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(SLCSB/Reg/01-11-05/Pg2)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24. Stipulated Findings of Fact, Conclusions of Law and Penalty, and Final Order #583/BR/10-04-88/0401/04-05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25. Stipulated Findings of Fact, Conclusions of Law and Penalty, and Final Order #584/DM/02-25-90/0301/04-05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26. Stipulated Findings of Fact, Conclusions of Law and Penalty, and Final Order #585/JB/10-22-87/0201/04-05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27. Stipulated Findings of Fact, Conclusions of Law and Penalty, and Final Order #586/JB/03-01-90/0161/04-05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28. Stipulated Findings of Fact, Conclusions of Law and Penalty, and Final Order #587/JP/10-11-89/0161/04-05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29. Stipulated Findings of Fact, Conclusions of Law and Penalty, and Final Order#588/JW/01-14-91/0051/04-05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30. Stipulated Findings of Fact, Conclusions of Law and Penalty, and Final Order #589CF/07-18-90/0161/04-05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31. Stipulated Findings of Fact, Conclusions of Law and Penalty, and Final Order #590/JP/05-05-87/0161/04-05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32. Educational Facilities Impact Fee Credit Agreement – Montage Reserve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ensue that a verbatim record of the proceedings is made, at his/her own expense, which record includes the testimony and evidence upon which the appeal is to be based (SEC.286.0105) FLA. STATS.).  If due to a disability, you need special accommodations to receive School Board information or to participate in School Board functions, call (772) 429-3914 and ask for the Executive Assistant to the School Board.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From time to time, this agenda is subject to change (note items in bold/italic) and shall be published on 01-04-05.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632a13db055f4337" Type="http://schemas.openxmlformats.org/officeDocument/2006/relationships/numbering" Target="/word/numbering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VSMNMP6JFE62-396-134</_dlc_DocId>
    <_dlc_DocIdUrl xmlns="bb8ff199-b3a7-47eb-a6fc-0f6b5be9fe5c">
      <Url>http://share/district/_layouts/DocIdRedir.aspx?ID=VSMNMP6JFE62-396-134</Url>
      <Description>VSMNMP6JFE62-396-134</Description>
    </_dlc_DocIdUrl>
    <SelectYear xmlns="bb8ff199-b3a7-47eb-a6fc-0f6b5be9fe5c">2005</SelectYear>
    <SelectMonth xmlns="bb8ff199-b3a7-47eb-a6fc-0f6b5be9fe5c">01-January</SelectMonth>
  </documentManagement>
</p:properties>
</file>

<file path=customXml/itemProps1.xml><?xml version="1.0" encoding="utf-8"?>
<ds:datastoreItem xmlns:ds="http://schemas.openxmlformats.org/officeDocument/2006/customXml" ds:itemID="{6BBFB4AE-9141-4799-8D77-A21818A146B8}"/>
</file>

<file path=customXml/itemProps2.xml><?xml version="1.0" encoding="utf-8"?>
<ds:datastoreItem xmlns:ds="http://schemas.openxmlformats.org/officeDocument/2006/customXml" ds:itemID="{0EA7ACB9-E325-4014-8BE4-62FD260087A0}"/>
</file>

<file path=customXml/itemProps3.xml><?xml version="1.0" encoding="utf-8"?>
<ds:datastoreItem xmlns:ds="http://schemas.openxmlformats.org/officeDocument/2006/customXml" ds:itemID="{C5F2DF70-8FA3-4623-9D8F-B8E25D5994DD}"/>
</file>

<file path=customXml/itemProps4.xml><?xml version="1.0" encoding="utf-8"?>
<ds:datastoreItem xmlns:ds="http://schemas.openxmlformats.org/officeDocument/2006/customXml" ds:itemID="{1EB23187-4A17-42BE-83E3-2455D6EA7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01-11-05 Regular Meeting Agenda SLCSB - Finalized</dc:title>
  <dc:creator>CN=chris harrison/O=stlucie</dc:creator>
  <cp:lastModifiedBy/>
  <cp:revision>1</cp:revision>
  <dcterms:created xsi:type="dcterms:W3CDTF">2005-03-30T01:37:19Z</dcterms:created>
  <dcterms:modified xsi:type="dcterms:W3CDTF">2005-03-30T01:37:18Z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75ee033fb518400a85256fd3007147b1</vt:lpwstr>
  </property>
  <property fmtid="{D5CDD505-2E9C-101B-9397-08002B2CF9AE}" pid="4" name="NMSP NotesUrl">
    <vt:lpwstr>notes:///85256d470058b999/0/75ee033fb518400a85256fd3007147b1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b6a720e8-0fdd-4dee-88c9-d55ee7d403f8</vt:lpwstr>
  </property>
</Properties>
</file>