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11a84182b31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May 25,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Northport Middle School Chorus - Shirley Lyons, Director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To receive comments from the public on the proposed amendments to School Board Policy #5.30,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Code of Student Conduct -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(Following the public hearing, the Superintendent may recommend the Board approve the amendments)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April 21, 2004 Expulsion Meeting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April 13, 2004 Workshop and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2004 St. Lucie County Education Foundation District Teacher of Excellence Utilizing Technology in the Classroom Award Winners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St. Lucie County Education Foundation Bernard Selkin Memorial Holocaust Essay Contest Winners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Clean Campus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American Heart Association’s Top Jump Rope for Heart School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Siemens School Energy Savings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Math Super Stars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State and International Science Fair Finalists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Scholar Athlete of the Month (June 2004)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History Fair Award Winners/Participants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40.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2004 International Java Competition Winners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 Southern Association STAR Schools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Golden and Silver School Awards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Sam’s Club Teacher of the Year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Wal-Mart’s Teacher of the Year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ARMADA Master Teacher Participant - Debra Quintero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Battle of the Books Presentation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Preparing New Principal Program Completers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41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. Bayshore Elementary Donation (Total Value $31,166.42)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 Fort Pierce Magnet School of the Arts Donation (Total Value $10,881)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Frances K. Sweet Elementary Donations (Totaling $31,600)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Parkway Elementary Acceptance of Beaumont Foundation Toshiba Grant ($67,450)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Curriculum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Superintendent’s Report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(SLCSB/Reg/05-25-04/Pg2)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Personnel Agenda &amp; Leaves -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Reappointment of Administrators &amp; Instructional Personnel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Monthly Financial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Payment of Bills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Award of Banking Services Contract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Award of Purchasing Card Contract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Contract Amendment for SRD Summer Programs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Revised Salary Schedules for 2003-04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Semiannual Status Report on Unitary School System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Amendment to Carl Perkins Secondary Vocational Education Grant for Roll Forward Funds Allocation FY2003-04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21st Century Community Learning Center Program Grant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Reimbursement to Parent AH for Transportation of Student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Transportation Services Agreements with Indian River Community College, Camp Can Do, YMCA of the Treasure Coast,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PACE, FPUA Manatee Center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Tech Prep Articulation Agreements for Post Secondary Study with Indian River Community College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 Safe and Drug Free Schools Entitlement Grant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Master Agrmt. with C. R. Klewin Building Co. for Construction Management Services for New High School “AAA”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Five, Ten, and Twenty Year Demographic Study with Fishkind &amp; Associates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42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. Project Agreement with Urban Building Systems, Inc., for Port St. Lucie Elementary Fifth Grade Center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43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. Project Agreement with Urban Building Systems, Inc., for Lawnwood Elementary Second Grade Center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44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.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Revised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Five Year Work Plan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for 2003 through 2008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45.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Contract for Summer Food Services - Boys’ &amp; Girls’ Clubs of St. Lucie County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46.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Approval of 6th Grade Pilot Programs at C. A. Moore Elementary and Garden City Elementary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BEST Program Committee Appointments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47.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Donations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ensue that a verbatim record of the proceedings is made, at his/her own expense, which record includes the testimony and evidence upon which the appeal is to be based (SEC.286.0105) FLA. STATS.).  If due to a disability, you need special accommodations to receive School Board information or to participate in School Board functions, call (772) 429-3914 and ask for the Executive Assistant to the School Board (TTY No. 429-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3919).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From time to time, this agenda is subject to change (note items in bold/italic) and shall be published on 05-17-04.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39c0dab44f4c4d60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VSMNMP6JFE62-396-160</_dlc_DocId>
    <_dlc_DocIdUrl xmlns="bb8ff199-b3a7-47eb-a6fc-0f6b5be9fe5c">
      <Url>http://share/district/_layouts/DocIdRedir.aspx?ID=VSMNMP6JFE62-396-160</Url>
      <Description>VSMNMP6JFE62-396-160</Description>
    </_dlc_DocIdUrl>
    <SelectYear xmlns="bb8ff199-b3a7-47eb-a6fc-0f6b5be9fe5c">2004</SelectYear>
    <SelectMonth xmlns="bb8ff199-b3a7-47eb-a6fc-0f6b5be9fe5c">05-May</SelectMonth>
  </documentManagement>
</p:properties>
</file>

<file path=customXml/itemProps1.xml><?xml version="1.0" encoding="utf-8"?>
<ds:datastoreItem xmlns:ds="http://schemas.openxmlformats.org/officeDocument/2006/customXml" ds:itemID="{3F22020E-FAAE-47C8-AFE1-9DD6CAA3E853}"/>
</file>

<file path=customXml/itemProps2.xml><?xml version="1.0" encoding="utf-8"?>
<ds:datastoreItem xmlns:ds="http://schemas.openxmlformats.org/officeDocument/2006/customXml" ds:itemID="{A47F65BE-8476-45A6-87A7-397C430A5F14}"/>
</file>

<file path=customXml/itemProps3.xml><?xml version="1.0" encoding="utf-8"?>
<ds:datastoreItem xmlns:ds="http://schemas.openxmlformats.org/officeDocument/2006/customXml" ds:itemID="{9AB72E55-004D-40E4-8762-E93FC30F68D3}"/>
</file>

<file path=customXml/itemProps4.xml><?xml version="1.0" encoding="utf-8"?>
<ds:datastoreItem xmlns:ds="http://schemas.openxmlformats.org/officeDocument/2006/customXml" ds:itemID="{EA23E30C-C0EE-470A-9EB2-F6422AF19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05-25-04 Regular Meeting SLCSB</dc:title>
  <dc:creator>CN=chris harrison/O=stlucie, CN=Jonathan L Hart/O=stlucie</dc:creator>
  <cp:lastModifiedBy/>
  <cp:revision>1</cp:revision>
  <dcterms:created xsi:type="dcterms:W3CDTF">2005-04-15T01:44:34Z</dcterms:created>
  <dcterms:modified xsi:type="dcterms:W3CDTF">2005-04-15T01:48:17Z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698452050754c45385256fe300776fc9</vt:lpwstr>
  </property>
  <property fmtid="{D5CDD505-2E9C-101B-9397-08002B2CF9AE}" pid="4" name="NMSP NotesUrl">
    <vt:lpwstr>notes:///85256d470058b999/0/698452050754c45385256fe300776fc9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33934703-2d79-4f28-abac-d442032c46f7</vt:lpwstr>
  </property>
</Properties>
</file>