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b86d8f9a17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48"/>
          <w:szCs w:val="4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48"/>
          <w:szCs w:val="4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July 27, 2004</w:t>
      </w:r>
    </w:p>
    <w:p>
      <w:pPr>
        <w:rPr>
          <w:sz w:val="52"/>
          <w:szCs w:val="5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****5:30 p.m.*****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							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t xml:space="preserve">Proposed Adoption of Tentative Budget and Millage for 2004-05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jc w:val="both"/>
        <w:ind w:firstLine="54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t xml:space="preserve">Proposed Amendments to Attendance Policy#5.40 and Student Progression Plan Policy #4.11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(After receiving comments from the public, and at the recommendation of the Superintendent, the Board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		may consider approving the proposed Budget, Millage, and amendments as presented and discussed.)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May 11, 2004 Workshop, May 19 Expulsion Meeting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Southern Oaks Middle School Donation (Total Value $1,000)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Lightning Prediction Systems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Curriculum Report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2005 Legislative FSBA Platform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Superintendent’s Report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Personnel Agenda &amp; Leaves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Contract with Richeson &amp; Coke, P. A.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2004-05 SRD Contract with St. Lucie County Sheriff’s Department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Resolution Authorizing Initiation of a Master Lease Agreement for the Purchase of School Equipment (Copiers)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Renew Salary Schedules for 2004-05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 2004-05 SRO Contract with City of Port St. Lucie Police Department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Master Lease Agreement with Riverside National Bank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Bid #0507001 Term Contract for Integrated Pest Management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Amendment to Contract with Gaines &amp; Co. (now Berger, Toombs, Elam, Gaines, &amp; Frank) to Extend Auditing Svcs. to Elementary Schools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2nd Amendment to Professional Services Agreement with Jennifer Braswell for 2003-04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Amendment to Professional Services Agreement with Karen Spera for 2003-04 Extended School Year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Amendment to Professional Services Agreement with Marguerite Young for 2003-04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Cooperative Agreement with the Agricultural and Labor Program, Inc., (ALPI) for 2004-05 School Year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Professional Services Agreement with Tri-County TEC for 2004-05 School Year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Professional Services Agreement with Tri County TEC for Indian Hills School for the 2004-05 School Year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Articulation Agreement with Indian River Community College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Goals and Strategies for 2004-05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Renewal of Agreement with Smithsonian Institution and Indian River Community College for Dual Enrollment Marine Science Courses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Cooperative Agreement with School Readiness Coalition for Technical Assistance and Training with Student Services Dept.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Agreement with the School Readiness Coalition of St. Lucie County, Inc. for Administrative Services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Contract with Boys’ &amp; Girls’ Club of St. Lucie County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Contract with Harbor Branch Oceanographic Institution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Contract with Manatee Observation and Education Center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(SLCSB/Reg/07-27-04/Pg2)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School Bus Routes for 2004-05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Change Order #1 to New Century Structures for the Addition of a Storage Building at Port St. Lucie Elementary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Work Authorization to Dunkelberger Engineering and Testing, Inc., for Soils &amp; Testing at Port St. Lucie Elementary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Work Authorization to Dunkelberger Engineering and Testing, Inc., for Soils &amp; Testing at Lawnwood Elementary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Change Order #2 to Paul Jacquin &amp; Sons, Inc., for Sealing of Floor at Port St. Lucie High School Cafeteria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Change Order #2 to A. D. Morgan Corp. for Time Extension for Site Work at Delaware Avenue School and Indian Hills School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Change Order #1 to Urban Building Systems for Port St. Lucie Elementary Site Work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Continuing Services Contract with Dunkelberger Engineering and Testing, Inc., for Geotechnical Engineering Svcs.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Continuing Services Contract with AM Engineering and Testing, Inc., for Geotechnical Engineering Services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Work Authorization to Dunkelberger Engineering and Testing, Inc., for Soils and Testing for School “BB-A”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 and Penalty, and Final Order #485/DE/09-07-91/0371/03-04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 and Penalty, and Final Order #486/KF/01-18-91/0131/03-04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41. Stipulated Findings of Fact, Conclusions of Law and Penalty, and Final Order #487/DB/12-19-88/0072/03-04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42. Stipulated Findings of Fact, Conclusions of Law and Penalty, and Final Order #488/BF/06-22-87/0121/03-04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43. Stipulated Findings of Fact, Conclusions of Law and Penalty, and Final Order #489/AH/12-20-87/0401/03-04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44. Stipulated Findings of Fact, Conclusions of Law and Penalty, and Final Order #490/ML/06-03-89/0121/03-04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45. Stipulated Findings of Fact, Conclusions of Law and Penalty, and Final Order #491/DP/11-30-89/0391/03-04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46. Stipulated Findings of Fact, Conclusions of Law and Penalty, and Final Order #492/RS/11-30-87/0121/03-04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47. Stipulated Findings of Fact, Conclusions of Law and Penalty, and Final Order #493/SV/10-12-88/0121/03-04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48. Stipulated Findings of Fact, Conclusions of Law and Penalty, and Final Order #494/RZ/05-30-89/0401/03-04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49. Stipulated Findings of Fact, Conclusions of Law and Penalty, and Final Order #495/KW/06-12-89/0121/03-04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50. Stipulated Findings of Fact, Conclusions of Law and Penalty, and Final Order #496/EV/10-12-88/0121/03-04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51. Stipulated Findings of Fact, Conclusions of Law and Penalty, and Final Order #497/NT/05-18-90/0261/03-04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52. Stipulated Findings of Fact, Conclusions of Law and Penalty, and Final Order #498/CS/08-11-91/0321/03-04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53. Stipulated Findings of Fact, Conclusions of Law and Penalty, and Final Order #499/JL/07-18-85/0201/03-04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54. Stipulated Findings of Fact, Conclusions of Law and Penalty, and Final Order #500/KW/01-17-88/0201/03-04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55. Stipulated Findings of Fact, Conclusions of Law and Penalty, and Final Order #501/PF/10-02-87/0121/03-04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56. Stipulated Findings of Fact, Conclusions of Law and Penalty, and Final Order #502/JD/09-07-90/0371/03-04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57. Stipulated Findings of Fact, Conclusions of Law and Penalty, and Final Order #503/JJ/05-16-87/0401/03-04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58. Stipulated Findings of Fact, Conclusions of Law and Penalty, and Final Order #504/AG/02-28-89/0301/03-04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59. Stipulated Findings of Fact, Conclusions of Law and Penalty, and Final Order #505/CM/05-02-91/0331/03-04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60. Stipulated Findings of Fact, Conclusions of Law and Penalty, and Final Order #506/MM/09-07-90/0131/03-04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61. Stipulated Findings of Fact, Conclusions of Law and Penalty, and Final Order #507/SM/06-29-88/0301/03-04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62. Stipulated Findings of Fact, Conclusions of Law and Penalty, and Final Order #508/JP/09-28-90/0072/03-04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63. Request from IFAS/IRREC for Revocable License Agreement to Conduct Biological Control Studies on Brazilian Pepper Located on Portion of Farm Site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ensue that a verbatim record of the proceedings is made, at his/her own expense, which record includes the testimony and evidence upon which the appeal is to be based (SEC.286.0105) FLA. STATS.).  If due to a disability, you need special accommodations to receive School Board information or to participate in School Board functions, call (772) 429-3914 and ask for the Executive Assistant to the School Board (TTY No. 429-3919).   From time to time, this agenda is subject to change (note items in bold/italic) and shall be published on 07-19-04.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db43f54335544e60" Type="http://schemas.openxmlformats.org/officeDocument/2006/relationships/numbering" Target="/word/numbering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VSMNMP6JFE62-396-162</_dlc_DocId>
    <_dlc_DocIdUrl xmlns="bb8ff199-b3a7-47eb-a6fc-0f6b5be9fe5c">
      <Url>http://share/district/_layouts/DocIdRedir.aspx?ID=VSMNMP6JFE62-396-162</Url>
      <Description>VSMNMP6JFE62-396-162</Description>
    </_dlc_DocIdUrl>
    <SelectYear xmlns="bb8ff199-b3a7-47eb-a6fc-0f6b5be9fe5c">2004</SelectYear>
    <SelectMonth xmlns="bb8ff199-b3a7-47eb-a6fc-0f6b5be9fe5c">07-July</SelectMonth>
  </documentManagement>
</p:properties>
</file>

<file path=customXml/itemProps1.xml><?xml version="1.0" encoding="utf-8"?>
<ds:datastoreItem xmlns:ds="http://schemas.openxmlformats.org/officeDocument/2006/customXml" ds:itemID="{34C745BF-7D30-439C-967A-E893CDB94372}"/>
</file>

<file path=customXml/itemProps2.xml><?xml version="1.0" encoding="utf-8"?>
<ds:datastoreItem xmlns:ds="http://schemas.openxmlformats.org/officeDocument/2006/customXml" ds:itemID="{157E1040-4400-4597-9BEE-1014D1301E23}"/>
</file>

<file path=customXml/itemProps3.xml><?xml version="1.0" encoding="utf-8"?>
<ds:datastoreItem xmlns:ds="http://schemas.openxmlformats.org/officeDocument/2006/customXml" ds:itemID="{610EAE04-ADD2-422D-A188-EAE6F4645646}"/>
</file>

<file path=customXml/itemProps4.xml><?xml version="1.0" encoding="utf-8"?>
<ds:datastoreItem xmlns:ds="http://schemas.openxmlformats.org/officeDocument/2006/customXml" ds:itemID="{74730295-4B04-4744-A270-CD223E3ED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07-27-04 Regular Meeting Agenda</dc:title>
  <dc:creator>CN=chris harrison/O=stlucie, CN=Jonathan L Hart/O=stlucie</dc:creator>
  <cp:lastModifiedBy/>
  <cp:revision>1</cp:revision>
  <dcterms:created xsi:type="dcterms:W3CDTF">2005-04-15T01:57:31Z</dcterms:created>
  <dcterms:modified xsi:type="dcterms:W3CDTF">2005-04-15T02:01:17Z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ba9511954436d1ea85256fe300789f5a</vt:lpwstr>
  </property>
  <property fmtid="{D5CDD505-2E9C-101B-9397-08002B2CF9AE}" pid="4" name="NMSP NotesUrl">
    <vt:lpwstr>notes:///85256d470058b999/0/ba9511954436d1ea85256fe300789f5a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3c1abf67-7921-4583-ade9-81f22634058f</vt:lpwstr>
  </property>
</Properties>
</file>