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07f937a9abd4f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January 27, 2004</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School Board Office on January 27, 2004 at approximately 6:00 p.m.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MS.  CAROL A. HILSON, Chairman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MILLER, Vice Chairman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JOHN CARVELLI</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MR.  MICHAEL J. LANNON, District Superintendent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 Attorney to the School Board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Dan McCarty Middle School Chorus performed musical numbers and helped start the meeting by leading the Pledge of Allegiance.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w:t>
      </w:r>
      <w:r>
        <w:rPr>
          <w:sz w:val="22"/>
          <w:szCs w:val="22"/>
          <w:rFonts w:ascii="Lydian" w:hAnsi="Lydian"/>
          <w:vertAlign w:val="baseline"/>
          <w:b w:val="false"/>
          <w:i w:val="false"/>
          <w:u w:val="none"/>
          <w:strike w:val="false"/>
          <w:shadow w:val="false"/>
          <w:emboss w:val="false"/>
          <w:imprint w:val="false"/>
        </w:rPr>
        <w:t xml:space="preserve">Action:		There was a motion to approve the minutes for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December 16, 2003 regular meeting (Hensley/Miller/Carried 5-0).</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 1. Educational Lamp Award - the following employees were nominated to receive the Educational Lamp award:  Jennifer Carter from St. Lucie Elementary, Debra Snyder from F. K. Sweet Elementary, Bob Andrade from Savanna Ridge, Heather McGowan from Village Green Elementary, and Virginia Adams from the transportation department.</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 2. Clean Campus Award - Fort Pierce Westwood High School received the Clean Campus award for the month of December 2003; and St. Lucie West Middle School received the award for January 2004.</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 3. School Energy Savings Award - Mr. Brad Ayers from Siemens Technologies, Inc. presented the November award to Lincoln Park Academy.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Postponed</w:t>
      </w:r>
      <w:r>
        <w:rPr>
          <w:sz w:val="22"/>
          <w:szCs w:val="22"/>
          <w:rFonts w:ascii="Lydian" w:hAnsi="Lydian"/>
          <w:vertAlign w:val="baseline"/>
          <w:b w:val="false"/>
          <w:i w:val="false"/>
          <w:u w:val="none"/>
          <w:strike w:val="false"/>
          <w:shadow w:val="false"/>
          <w:emboss w:val="false"/>
          <w:imprint w:val="false"/>
        </w:rPr>
        <w:t xml:space="preserve"> 4. Sunshine State Science &amp; Mathematics Scholar </w:t>
      </w:r>
      <w:r>
        <w:rPr>
          <w:sz w:val="22"/>
          <w:szCs w:val="22"/>
          <w:rFonts w:ascii="Lydian" w:hAnsi="Lydian"/>
          <w:vertAlign w:val="baseline"/>
          <w:b w:val="true"/>
          <w:i w:val="true"/>
          <w:u w:val="single"/>
          <w:strike w:val="false"/>
          <w:shadow w:val="false"/>
          <w:emboss w:val="false"/>
          <w:imprint w:val="false"/>
        </w:rPr>
        <w:t xml:space="preserve">(Postponed to February 10, 2004 Meeting)</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 5. St. Lucie County Education Foundation Classroom Grant Award Winners  - SLC Education Foundation President Bridgett Abernethy presented mini grant awards and school-wide grants to teachers/schools totaling $44,010.99.</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 6. Scholar Athlete of the Month - Mr. Jay Stewart, District Athletic Director, presented the January Scholar Athlete award to Willie McDew, a student at Fort Pierce Central High School.</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Postponed</w:t>
      </w:r>
      <w:r>
        <w:rPr>
          <w:sz w:val="22"/>
          <w:szCs w:val="22"/>
          <w:rFonts w:ascii="Lydian" w:hAnsi="Lydian"/>
          <w:vertAlign w:val="baseline"/>
          <w:b w:val="false"/>
          <w:i w:val="false"/>
          <w:u w:val="none"/>
          <w:strike w:val="false"/>
          <w:shadow w:val="false"/>
          <w:emboss w:val="false"/>
          <w:imprint w:val="false"/>
        </w:rPr>
        <w:t xml:space="preserve"> 7. Management Information Systems (MIS) Department Recognition </w:t>
      </w:r>
      <w:r>
        <w:rPr>
          <w:sz w:val="22"/>
          <w:szCs w:val="22"/>
          <w:rFonts w:ascii="Lydian" w:hAnsi="Lydian"/>
          <w:vertAlign w:val="baseline"/>
          <w:b w:val="true"/>
          <w:i w:val="true"/>
          <w:u w:val="single"/>
          <w:strike w:val="false"/>
          <w:shadow w:val="false"/>
          <w:emboss w:val="false"/>
          <w:imprint w:val="false"/>
        </w:rPr>
        <w:t xml:space="preserve">(Postponed)</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 8. Assistive Technology Awareness Day - February 5, 2004 - Mrs. Sandra Akre, Director of ESE, asked the Board to recognize the importance of assistive technology in the educational success of students with disabilities and the support of teachers, related personnel and families.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 9. St. Lucie West Centennial High School Donation (Total Value $4,026)</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 donations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totaling $4,026 on behalf of St. Lucie West Centennial High (Hensley/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Miller/Carried 5-0).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Accepted </w:t>
      </w:r>
      <w:r>
        <w:rPr>
          <w:sz w:val="22"/>
          <w:szCs w:val="22"/>
          <w:rFonts w:ascii="Lydian" w:hAnsi="Lydian"/>
          <w:vertAlign w:val="baseline"/>
          <w:b w:val="false"/>
          <w:i w:val="false"/>
          <w:u w:val="none"/>
          <w:strike w:val="false"/>
          <w:shadow w:val="false"/>
          <w:emboss w:val="false"/>
          <w:imprint w:val="false"/>
        </w:rPr>
        <w:t xml:space="preserve">10. Curriculum Report - The Board received a report from Debbie Simari and Judy Novotni, assistive technology specialists, on how the district is using assistive technology/devices to help disabled students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Accepted </w:t>
      </w:r>
      <w:r>
        <w:rPr>
          <w:sz w:val="22"/>
          <w:szCs w:val="22"/>
          <w:rFonts w:ascii="Lydian" w:hAnsi="Lydian"/>
          <w:vertAlign w:val="baseline"/>
          <w:b w:val="false"/>
          <w:i w:val="false"/>
          <w:u w:val="none"/>
          <w:strike w:val="false"/>
          <w:shadow w:val="false"/>
          <w:emboss w:val="false"/>
          <w:imprint w:val="false"/>
        </w:rPr>
        <w:t xml:space="preserve">11. Superintendent’s Report - the superintendent discussed a recent FHSAA Board of Directors meeting he had attended and mentioned some of the issues that Board was reviewing, such as 5th year eligibility questions, medical hardships, and boys and girls moving about in a district.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 Lannon also talked about suggested legislative changes:  1)moving toward a district cost differential of 1 in all districts;  2) the PECO funding source was outdated and inappropriate;  3) recognition of sales tax with no omissions, and 4) the expansion of local school board authority.  It was mentioned that the district was moving forward with the standard bearer school system, working on the work, and investing in people so the school district could compete with the private sector. </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consent agenda items #12 through #26 (#27 was deleted),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#28, and addendum items #47 through #48 (#49 was pulled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for separate vote) (Hensley/Carvelli/Carried 5-0).</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12. Personnel Agenda &amp; Leaves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13. Monthly Financial Report 12/31/03</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14. Quarterly Investment Report 12/31/03</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15. Payment of Bills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16. Bid #0401008 Plumbing Labor Bid</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17. Bid #0401009 E-Rate Cabling Materials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18. RFP E-Rate K-12 Mail System</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19. World Changers Use of Facilities Agreement with Southern Oaks Middle School</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20. Work Authorization to KLG Orlando, Inc., for Air Handler Unit (AHU) Replacement at Floresta Elementary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21. Continuing Services Contract with Florida Architects, Inc., for Professional Architectural Design Services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22. Continuing Svcs. Contract with Edlund, Dritenbas, Binkley Architects for Professional</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Architectural Design Svcs.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23. Continuing Services Contract with Jenkins &amp; Charland, Inc., for Professional Structural Design Services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24. Continuing Services Contract with TLC Engineering for Professional Structural Design Services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25. Approval of Architectural Agrmt.with Florida Architects, Inc., for Cafeteria Remodel at Post St. Lucie High</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26. K-8 Contract for Educational Specifications with the Ed Designs Group</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Deleted    </w:t>
      </w:r>
      <w:r>
        <w:rPr>
          <w:sz w:val="22"/>
          <w:szCs w:val="22"/>
          <w:rFonts w:ascii="Lydian" w:hAnsi="Lydian"/>
          <w:vertAlign w:val="baseline"/>
          <w:b w:val="false"/>
          <w:i w:val="false"/>
          <w:u w:val="none"/>
          <w:strike w:val="false"/>
          <w:shadow w:val="false"/>
          <w:emboss w:val="false"/>
          <w:imprint w:val="false"/>
        </w:rPr>
        <w:t xml:space="preserve">27. Master Agreement with Schenkel, Schultz for New High School Design </w:t>
      </w:r>
      <w:r>
        <w:rPr>
          <w:sz w:val="22"/>
          <w:szCs w:val="22"/>
          <w:rFonts w:ascii="Lydian" w:hAnsi="Lydian"/>
          <w:vertAlign w:val="baseline"/>
          <w:b w:val="true"/>
          <w:i w:val="true"/>
          <w:u w:val="single"/>
          <w:strike w:val="false"/>
          <w:shadow w:val="false"/>
          <w:emboss w:val="false"/>
          <w:imprint w:val="false"/>
        </w:rPr>
        <w:t xml:space="preserve">(Delete)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28. Five Year Plant Survey</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true"/>
          <w:i w:val="true"/>
          <w:u w:val="single"/>
          <w:strike w:val="false"/>
          <w:shadow w:val="false"/>
          <w:emboss w:val="false"/>
          <w:imprint w:val="false"/>
        </w:rPr>
        <w:t xml:space="preserve">Addendum 47. Request for Proposals (RFP) - Managed Security Services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true"/>
          <w:i w:val="true"/>
          <w:u w:val="single"/>
          <w:strike w:val="false"/>
          <w:shadow w:val="false"/>
          <w:emboss w:val="false"/>
          <w:imprint w:val="false"/>
        </w:rPr>
        <w:t xml:space="preserve">Addendum 48. Summer Food Service Program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Deleted  </w:t>
      </w:r>
      <w:r>
        <w:rPr>
          <w:sz w:val="22"/>
          <w:szCs w:val="22"/>
          <w:rFonts w:ascii="Lydian" w:hAnsi="Lydian"/>
          <w:vertAlign w:val="baseline"/>
          <w:b w:val="true"/>
          <w:i w:val="true"/>
          <w:u w:val="single"/>
          <w:strike w:val="false"/>
          <w:shadow w:val="false"/>
          <w:emboss w:val="false"/>
          <w:imprint w:val="false"/>
        </w:rPr>
        <w:t xml:space="preserve">Addendum 49. Educational Specifications for K-8 School BB-A </w:t>
      </w:r>
      <w:r>
        <w:rPr>
          <w:sz w:val="16"/>
          <w:szCs w:val="16"/>
          <w:rFonts w:ascii="Lucida Handwriting" w:hAnsi="Lucida Handwriting"/>
          <w:vertAlign w:val="baseline"/>
          <w:b w:val="false"/>
          <w:i w:val="false"/>
          <w:u w:val="none"/>
          <w:strike w:val="false"/>
          <w:shadow w:val="false"/>
          <w:emboss w:val="false"/>
          <w:imprint w:val="false"/>
        </w:rPr>
        <w:t xml:space="preserve">Approved under separate vote </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SEPARATE VOTE ITEM #49 Educational Specifications for K-8 School BB-A</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Acton:		The superintendent recommended that the Board approve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item #49, the K-8 educational specifications (Hensley/Miller/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Carried 4-1, Carvelli against).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Discussion:  Prior to stating the question, there was a lengthy discussion about the flexibility of the concept that was presented to board members.  Dr. Carvelli was not comfortable voting for the recommendation without more specificity in the education specifications. Dr. Carvelli worried that space was taken from areas and used for open areas.  Dr. Carvelli agreed that career ed and space needs had changed.  Dr. Gaines asked that teachers be released to go and visit the school that administrators toured.</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OTHER BUSINESS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29.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#389/HC/03-29-88/0201/03-04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30.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#390/JP/09-28-90/0072/03-04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31.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#391/SP/07-08-89/0261/03-04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32.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#392/GG/09-24-89/0371/03-04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33.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#393/JS/06-11-92/0371/03-04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34.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#394/DR/03-08-89/0301/03-04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35.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#395/ZH/11-08-90/0391/03-04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36.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#396/BH/06-27-88/0161/03-04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37.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#397/CS/03-04-90/0072/03-04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38.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#398/JM/12-01-88/0401/03-04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39.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#399/TH/08-05-91/0371/03-04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40.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#400/DL/03-16-92/0261/03-04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41.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#401/SP/09-28-91/0391/03-04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42.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#402/FB/07-24-89/0301/03-04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43.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#403/KM/09-13-88/0401/03-04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44.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#404/MG/03-12-91/0391/03-04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45.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#405/TR/08-30-86/0301/03-04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46.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#406/FP/12-25-87/0401/03-04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requested that the Board combine Other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Business items #29 through #46 into one recommendation for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approval of Orders #389 through #406 (Gaines/Miller/Carried 5-0).</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Received update on class size reduction and appeal to eliminate penalty.  Received presentation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on philosophy of new educational specifications for K-8 School.</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Attorney Harrell reminded the Board about the upcoming Shade meeting which had been advertised (see below).</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Clara Cook, President of CTA/CU, stated she appreciated that there would be three days of training on collaborative bargaining.  She had suggested that the holiday be used as the third day of training so teachers would only be out of the classroom for one day.  Board members appreciated the cooperation they saw between the parties.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Hensley informed members she had been in Tallahassee for the kickoff of the constitutional adequacy issue. The membership list was quite impressive as was the history on the constitutional language.  Mrs. Hensley was able to get a copy of a book on the history of Florida’s taxing structure.  Six more meetings were scheduled around the state and an agenda for the year should be forthcoming.</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 rally in Tally was scheduled for March 17th and board members stressed the need for a high profile--everyone should be there.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Board members decided to move the March 23 regular meeting to March 30 since many people would be in Tallahassee attending to legislative matters during that week.</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There was a motion to change the second meeting in March 2004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from the 23rd to the 30th (Hensley/Miller/Carried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Gaines mentioned the Weed and Seed committee was planning a rally on February 13-14, 2004 and asked that a flier be passed out notifying youth of a town hall meeting for those aged 14 - 25 so they could talk and give suggestions on how to improve their community.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It was mentioned that the Cattlemen’s Parade was scheduled for February 14, 2004 during which board members would be participating.</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Carvelli asked Mr. Lannon and staff to prepare a list of legislative priorities by the next board meeting so a handout could be prepared to give to legislators.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Hilson mentioned her concern that funding for the School Resource Officer (SRO) contracts was coming to an end and she did not want to see the SROs out of our schools.  Mr. Lannon and other members expressed their concerns also.</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There were no unscheduled speakers.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PRIVATE ATTORNEY - CLIENT SESSION</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The chairman announced that the Board was going to recess the public meeting and hold a private attorney-client session authorized by Section 286.011(8), Florida Statutes, to discuss the litigation pending in  Fenaud v. School District of St. Lucie County, Case No. 02-CA-001200(CC) (19th Cir., St. Lucie Co., Fla.).  The  estimated length of the session was 30 minutes.  The names of the persons attending the session were:  members of the School Board of St. Lucie County; Michael J. Lannon, Superintendent; J. David Richeson, Special Counsel; and Daniel B. Harrell, School Board Attorney.  At the conclusion of the private attorney-client session, Chairman Hilson  reopened the public meeting and publicly announced termination of the session at approximately 9:50 p.m.</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w:t>
      </w:r>
      <w:r>
        <w:rPr>
          <w:sz w:val="16"/>
          <w:szCs w:val="16"/>
          <w:rFonts w:ascii="Times New Roman" w:hAnsi="Times New Roman"/>
          <w:vertAlign w:val="baseline"/>
          <w:b w:val="false"/>
          <w:i w:val="false"/>
          <w:u w:val="none"/>
          <w:strike w:val="false"/>
          <w:shadow w:val="false"/>
          <w:emboss w:val="false"/>
          <w:imprint w:val="false"/>
        </w:rPr>
        <w:t xml:space="preserve">Session opened and closed.)</w:t>
      </w:r>
    </w:p>
    <w:p>
      <w:pPr>
        <w:rPr>
          <w:sz w:val="16"/>
          <w:szCs w:val="16"/>
          <w:rFonts w:ascii="Times New Roman" w:hAnsi="Times New Roman"/>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Times New Roman" w:hAnsi="Times New Roman"/>
          <w:vertAlign w:val="baseline"/>
          <w:b w:val="false"/>
          <w:i w:val="false"/>
          <w:u w:val="none"/>
          <w:strike w:val="false"/>
          <w:shadow w:val="false"/>
          <w:emboss w:val="false"/>
          <w:imprint w:val="false"/>
        </w:rPr>
        <w:t xml:space="preserve"> </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ADJOURNMENT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Hilson adjourned the regular January 27, 2004 meeting at approximately 9:51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f7eef38219c04208" Type="http://schemas.openxmlformats.org/officeDocument/2006/relationships/numbering" Target="/word/numbering.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VSMNMP6JFE62-392-736</_dlc_DocId>
    <_dlc_DocIdUrl xmlns="bb8ff199-b3a7-47eb-a6fc-0f6b5be9fe5c">
      <Url>http://share/district/_layouts/DocIdRedir.aspx?ID=VSMNMP6JFE62-392-736</Url>
      <Description>VSMNMP6JFE62-392-736</Description>
    </_dlc_DocIdUrl>
    <SelectYear xmlns="bb8ff199-b3a7-47eb-a6fc-0f6b5be9fe5c">2004</SelectYear>
    <SelectMonth xmlns="bb8ff199-b3a7-47eb-a6fc-0f6b5be9fe5c">01-January</SelectMonth>
    <Category xmlns="9a797ef5-1015-4964-a091-8a2ebd356921">Minutes</Category>
  </documentManagement>
</p:properties>
</file>

<file path=customXml/itemProps1.xml><?xml version="1.0" encoding="utf-8"?>
<ds:datastoreItem xmlns:ds="http://schemas.openxmlformats.org/officeDocument/2006/customXml" ds:itemID="{B56DE46F-BDCF-4B99-87A0-A73FEC8D76AC}"/>
</file>

<file path=customXml/itemProps2.xml><?xml version="1.0" encoding="utf-8"?>
<ds:datastoreItem xmlns:ds="http://schemas.openxmlformats.org/officeDocument/2006/customXml" ds:itemID="{5251D297-C056-4568-889D-34CCED8188DB}"/>
</file>

<file path=customXml/itemProps3.xml><?xml version="1.0" encoding="utf-8"?>
<ds:datastoreItem xmlns:ds="http://schemas.openxmlformats.org/officeDocument/2006/customXml" ds:itemID="{E1AF9B5D-240F-461F-AFD5-3399D0AE749C}"/>
</file>

<file path=customXml/itemProps4.xml><?xml version="1.0" encoding="utf-8"?>
<ds:datastoreItem xmlns:ds="http://schemas.openxmlformats.org/officeDocument/2006/customXml" ds:itemID="{55D2C936-E2A5-49AD-8761-AFA80B57E5D2}"/>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01-27-04 Regular Meeting Minutes</dc:title>
  <dc:creator>CN=chris harrison/O=stlucie</dc:creator>
  <cp:lastModifiedBy/>
  <cp:revision>1</cp:revision>
  <dcterms:created xsi:type="dcterms:W3CDTF">2004-02-11T23:47:29Z</dcterms:created>
  <dcterms:modified xsi:type="dcterms:W3CDTF">2004-02-11T23:48:24Z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26a9d4b39ec2564585256e37006739a6</vt:lpwstr>
  </property>
  <property fmtid="{D5CDD505-2E9C-101B-9397-08002B2CF9AE}" pid="4" name="NMSP NotesUrl">
    <vt:lpwstr>notes:///85256d470058b999/0/26a9d4b39ec2564585256e37006739a6</vt:lpwstr>
  </property>
  <property fmtid="{D5CDD505-2E9C-101B-9397-08002B2CF9AE}" pid="5" name="ContentTypeId">
    <vt:lpwstr>0x010100B37792650390F1429D631AF73358B862</vt:lpwstr>
  </property>
  <property fmtid="{D5CDD505-2E9C-101B-9397-08002B2CF9AE}" pid="6" name="_dlc_DocIdItemGuid">
    <vt:lpwstr>be5ae18b-b350-47e7-9efc-fa7fe60ce3d6</vt:lpwstr>
  </property>
</Properties>
</file>