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cda78a5b89543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June 10, 2003</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School Board Room on June 10, 2003 that began at approximately 6:00 p.m.</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DR.  WILLIAM VOGEL, Executive Officer/</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Superintendent of Schools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Attorney to the School Board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opened the meeting and led the Pledge of Allegiance.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minutes for the May 1, 2003 special goals/annual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progress meeting and the May 1, 2003 special superintendent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search meeting were approved by the Board (Hensley/Hilson/Carried 5-0).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	Youth Leadership Advisory Council</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Norm Penner, President of Boys’ &amp; Girls’ Club, and Dr. Judi Miller, School Board Member and Executive Director of Big Brothers/Big Sisters, introduced members of the Youth Leadership Advisory Council to be recognized by the Board as follows:  Peggy Anderson, Michelle Brooks, Tim Collins, Robbie Giaconne, Denise McOaker, Dee Montgomery, Debra Neufeld, Diana Rew, Linda Smiley, Brenda Stokes, and Richard Williams.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Mrs. Smiley was very pleased to inform the Board about a new swim program that had just started through the cooperation of the Youth Leadership Council.  It was mentioned that 126 students would learn to swim in the next four weeks.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2.	State Track Champion and Channel 12 Female Athlete of the Year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Mrs. Sandra Wolfe, Assistant Superintendent for Curriculum, and Mrs. Gerri McPherson, principal at Lincoln Park Academy, asked the Board to recognize student Laquita Ball, a state track champion and Channel 12 Female Athlete of the Year.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3.	Port St. Lucie Elementary Donations (Total Value $7,279.79)</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Action:	The superintendent recommended that the Board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accept the donations valued at $7,279.79 on behalf</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of Port St. Lucie Elementary (Miller/Hensley/Carried 5-0).</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4.	White City Elementary Donations (Total Value $28,350)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Action:	The superintendent recommended that the Board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accept the donations valued at $28, 350 on behalf</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of White City Elementary (Hensley/Miller/Carried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Addendum 53. Region 3 Finalist for State School-Related Employee of the Year</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The Board recognized Ms. Mary Osteen from St. Lucie Elementary who received the Region 3 Finalist for State School-Related Employee of the Year Award.</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5.	CURRICULUM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6.	SUPERINTENDENT’S REPORT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Vogel invited Mr. Jay Stewart, Athletic Director for the District, and other high school coaches to present their annual athletic report that included highlights for the year and a summary of administrative expenditures.  The new 18 (credits)-and-out law with its ramifications was discussed, i.e., how it would impact staffing for next year.  Board members also mentioned their concerns and stressed that the community needed to be aware of what would happen to students and funding.  Mrs. Hensley mentioned that at a recent FSBA meeting they created a new advocacy group that would be looking at where it needed to step in to help with the situation.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Some questions that came up for follow-up were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Can students get their fourth year of English at college?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Will students go through graduation?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What will the issues be for 15 or 16 year olds going to college?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Would there be a phase in period?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Who sponsored the 18 and out bill?</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What if colleges won’t accept students?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What will the law do to class size?  Won’t some elective classes be loaded up?</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Vogel informed the Board that he would be out of town attending an FSBA meeting in Tampa, Florida.</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CONSENT AGENDA</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approve consent agenda items #7 through #14, </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and #17 through #47 (Items #15 and #16 were deleted)</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(Miller/Hensley/Carried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Specific recommendations for each consent agenda item are listed below.</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7.	Personnel Agenda &amp; Leaves – recommended that the Board approve the 18-page report (including addendum pages 1-A and 1-B) as presented and amended.</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8.	Accelerated Induction into Teaching (AIT) – recommended that the Board approve the agreement with Florida Atlantic University to provide instructors for classrooms for the second semester in 2002-2003.  The instructors will be placed in current vacant positions.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9.	2002-2003 Salary Schedules – recommended that the Board approve the FINAL 2002-2003 revised salary schedules as presented.  The salary schedules incorporated the various changes authorized by the Board during 2002-2003 (e.g., union contract settlements, supplement changes, schedule additions, etc.).  The schedules, now complete after the CWA contract settlement, supercede the 2002-2003 schedules approved on July 9, 2002.</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10.	Resolution Authorizing Issuance of General Obligation Refunding Bonds, Series 2003 – recommended that the Board authorize the refunding of the outstanding 1992 GO bonds, approximately $4,600,000. Given the continuing fluctuations in the global bond market, the district may be in a position to refund the outstanding 1992 GO bonds that are redeemable beginning July 1, 2003.  Savings to be determined by prevailing interest rates at time of refunding (estimated savings $196,000).</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11.	Annual Approval of State of Florida Safe Passage Act – recommended that the Board approve the School Safety &amp; Security Best Practices With Their Associated Indicators 2002-2003 School Safety and Security Self-Assessment Form as presented for transmittal as required by law (pages 1 – 38).</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12.	After School Arts Program Grant Request for Fairlawn Elementary – recommended that the Board approve the grant request for $36,000 from the National Endowment for the Arts for a dedicated arts classroom at Fairlawn to hold art classes after school August 2004 – May 2005.</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13.	East Coast Technical Assistance for Title 1 and Migrant Education Program – recommended that the Board approve the contract with the School Board of Osceola County for support and technical assistance to Title 1 and Migrant Education Programs.  Economic impact $15,000 from Title 1 funds.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14.	Semiannual Status Report on Unitary School System – recommended that the Board approve the submission of the June 15, 2003 semiannual status report on Unitary School System as presented.</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15.	USDA Lease Extension of Property – this item was deleted from the consent agenda.  No action was taken by the Board on this matter.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16.	Contract for Pre-Kindergarten Services with School Readiness Coalition – this item was deleted from the consent agenda.  No action was taken by the Board on this matter.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17.	Food Service Agreement – Summer Food Program, God’s Healing Hands, Inc. - recommended that the Board approve the agreement for food services with God’s Healing Hands, Inc.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18. Food Service Agreement - Summer Food Program, First Born Church of the Living God, Inc., - recommended that the Board approve the agreement for food services with First Born Church of the Living God, Inc.</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19. Professional Services Contract with Thomas Pratt for Technical Support at Means Court Center, ITV (WLX-TV) - recommended that the Board approve the contract with Thomas Pratt, Aurora Communications, for technical support in the amount not to exceed $24,000.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20. Proposed School Bell Times for 2003-2004 School Year - recommended that the Board approve the proposed bell times for 2003-2004 school year--there were no proposed changes to the current bell schedule.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21. ATEN Grant Concept Paper - recommended that the Board approve the grant proposal to support and facilitate assistive and instructional technology services, information, and training for personnel working with students with disabilities and their families.  No economic impact to the district.  Funding Source IDEA - $153,750; Pre-School - $14,115.</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22. IDEA Grant, Part B, Pre K Part B, Discretionary Part B - recommended that the Board approve entitlement grants at no economic impact to the district.  Funding source IDEA - $5,196,118; IDEA Pre K - $242,265; Discretionary - $140,007.</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23. Professional Services Contract with Berghash and Lanza, P. L. - recommended that the Board approve the professional services agreement with Leslie R. Berghash for professional audiological services in an amount not to exceed $5,000.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24. Children’s Home Society Agreement - recommended that the Board approve the agreement with Children’s Home Society in the amount of $40,000 to provide targeted case management for identified ESE students with mental health needs.  Paid for by IDEA dollars, after Medicaid and Title V funds are exhausted.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25. Professional Services Contract with Catherine Enns for Speech Therapy - recommended that the Board approve the agreement with Catherine Enns for speech therapy in an amount not to exceed $12,000.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26. ESE Professional Services Contract with Esch Behavior Consultants for Behavioral Services - recommended that the Board approve the professional services agreement with ESCH Behavior Consultants, Inc. for certified behavioral analyst professional services and behavioral professional services in an amount not to exceed $10,000.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27. Contract with Gingerbread Lane Preschool/Daycare - recommended that the Board approve the contract with Gingerbread Lane Preschool/Daycare to provide a natural and least-restrictive environment to include Pre-K ESE students in a selected and approved Day Care Center in St. Lucie County.  Funding generated through FTE.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28. Professional Services Contract with Lauren Sheridan Green for Music Movement Services - recommended that the Board approve the agreement with Lauren Sheridan Green for dance/movement services in an amount not to exceed $25,000.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29. Professional Services Contract with Cheryl Handy for OTPT Therapy - recommended that the Board approve the contract with Cheryl Handy for occupational therapist services in an amount not to exceed $13,000.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30. Professional Services Contract with Catherine King for Speech Therapy - recommended that the Board approve the contract with Catherine King for speech therapy services in an amount not to exceed $54,000.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31. Professional Services Contract with Greg MacDonald for Technological Services - recommended that the Board approve the contract with Greg MacDonald for computer system engineering services in an amount not to exceed $30,000.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32. Professional Services Contract with Janelle McCandless for Speech Therapy - recommended that the Board approve the contract with Janelle McCandless for speech therapy services in an amount not to exceed $ 18,000.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33. Professional Services Contract with Deborah Mock for Music Movement Services - recommended that the Board approve the contract with Deborah Mock for music movement services in an amount not to exceed $19,000.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34. Professional Services Contract with Elise Powell for Interpreter Services for Hearing Impaired - recommended that the Board approve the contract with Elise Powell for interpreter services for hearing impaired in an amount not to exceed $21,000.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35. Professional Services Contract with Karen Spera for Speech Therapy - recommended that the Board approve the contract with Karen Spera for speech therapy services in an amount not to exceed $54,000.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36. Suncoast Mental Health Services, Inc., Agreement for Mental Health Services - recommended that the Board approve the cooperative agreement with Suncoast Mental Health Center, Inc. in an amount not to exceed $85,000 for counseling services to identified EH/SED students in district programs.  Suncoast will bill Medicaid when a student is eligible and the district when the student is not Medicaid eligible.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37. Tri County TEC Contract for Mental Health Services - recommended that the Board approve the professional services agreement with Tri County TEC in an amount not to exceed $536,000 for behavioral support services to ESE classes, primarily Dale Cassens School.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38. Professional Services Contract with Patricia Wirth for Interpreter Services for Hearing Impaired - recommended that the Board approve the contract with Patricia Wirth for interpreter services for hearing impaired in an amount not to exceed $23,000.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39. Professional Services Contract with Clarence Lucas for Hearing Officer Services for Student Expulsion - recommended that the Board approve the contract with Clarence Lucas for hearing officer services for student expulsion in an amount estimated to run $35,000.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40. Cooperative Agreement with DATA, Alpha Program for Morningside Elementary At-Risk Classes - recommended that the Board approve the agreement with Drug Abuse Treatment Association (DATA), ALPHA Program at no cost to the district for two counselors and two teacher assistants for two classes at Morningside Elementary for at-risk students.  This is a renewal of the original agreement for the 2003-2004 school year.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41. Cooperative Agreement with DATA, BETA Program for On-site Support at Southern Oaks Middle School - recommended that the Board approve the agreement with Drug Abuse Treatment Association (DATA) for services as outlined at no cost to the district.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42. Multi-District Program Agreements - recommended that the Board approve the agreements with Indian River, Martin, and Okeechobee Counties so that other students from other districts may be served in ESE programs not in their residential district.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43. New Horizons of the Treasure Coast, Inc. for Student Assistance Program - recommended that the Board approve the agreement with New Horizons of the Treasure Coast to place counselors on school campuses for the primary purpose of substance abuse prevention at no cost to the Board.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44. FDLRS Grant Concept Paper - recommended that the Board approve the Florida Diagnostic and Learning Resources System (FDLRS) grant renewal that provides funds for four districts--St. Lucie County is the fiscal agent.  Funding source:  IDEA Part B - $616,432; IDEA Pre K - $119,467; General Revenue - $53, 894.</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45. SEDNET Grant Concept Paper - recommended that the Board approve the renewal of the Multi-Agency network for Students who are Severely Emotionally Disturbed (SEDNET) grant  at no cost to the district.  St. Lucie County is the fiscal agent for the four county area (Indian River, Okeechobee, Martin and St. Lucie Counties) for the SEDNET grant.  The grant must be renewed annually in order to acquire the funds for students with disabilities.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46. Agreement with Seminole County Public Schools for Medicaid Data Management - recommended that the Board approve the agreement with Seminole County Public Schools for Medicaid Administrative claiming which will reduce the district’s current cost of billing with Maximus; thus leaving the district with a higher rate of reimbursement.  Economic impact $3.00 per form.</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47. Change Order #1 Authorization to Use Owner’s Contingency Fund for St. Lucie County Public Schools District Offices Building - recommended that the Board release funds from the owner’s contingency for the St. Lucie County Public Schools District Offices building to be used for changes to the electrical and HVAC projects.  These changes were made in bid documents after the GMP was established.  Economic impact $98,500.57 from capital fund.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48. Stipulated Findings of Fact, Conclusions of Law &amp; Penalty, and Final Order #262/AW/01-24-87/0161/02-03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49. Stipulated Findings of Fact, Conclusions of Law &amp; Penalty, and Final Order #263/TB/04-04-87/0201/02-03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50. Stipulated Findings of Fact, Conclusions of Law &amp; Penalty, and Final Order #264/LP/05-13-87/0201/02-03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51. Stipulated Findings of Fact, Conclusions of Law &amp; Penalty, and Final Order #265/JJ/06-22-87/0161/02-03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52. Stipulated Findings of Fact, Conclusions of Law &amp; Penalty, and Final Order #266/GB/06-17-90/0371/02-03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combine items #48</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through #52 into one recommendation for approval of Stipulated Findings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of Fact, Conclusions of Law &amp; Penalty, and Final Order #262</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through #266 (Hilson/Miller/Carried 5-0).</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Marty Sanders, Executive Director for Facilities and Maintenance, provided the Board with an updated facilities project schedule.  Mr. Sanders stated he needed input from the Board on regional impact need.  On June 20, 2003, the Regional Planning Council would be taking recommendations on the “Tradition” development.  The Board decided to schedule a workshop to discuss impact fees on June 13, 2003 at 9:00 a.m. in the School Board Room.</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CTA/CU President Clara Cook informed the Board that she shared board members’ concerns about the legislative session.  She was glad that FEA had joined the advocacy lawsuit.  Ms. Cook also complimented the Board on its assistant principal appointments--they were union members and would make fine administrators. </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Hilson indicated she had enjoyed the leadership academy tremendously this year.</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There were no unscheduled speakers.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Carvelli adjourned the regular June 10, 2003 meeting at approximately 7:44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9b2205324d40465e" Type="http://schemas.openxmlformats.org/officeDocument/2006/relationships/numbering" Target="/word/numbering.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VSMNMP6JFE62-392-709</_dlc_DocId>
    <_dlc_DocIdUrl xmlns="bb8ff199-b3a7-47eb-a6fc-0f6b5be9fe5c">
      <Url>http://share/district/_layouts/DocIdRedir.aspx?ID=VSMNMP6JFE62-392-709</Url>
      <Description>VSMNMP6JFE62-392-709</Description>
    </_dlc_DocIdUrl>
    <SelectYear xmlns="bb8ff199-b3a7-47eb-a6fc-0f6b5be9fe5c">2003</SelectYear>
    <SelectMonth xmlns="bb8ff199-b3a7-47eb-a6fc-0f6b5be9fe5c">06-June</SelectMonth>
    <Category xmlns="9a797ef5-1015-4964-a091-8a2ebd356921">Minutes</Category>
  </documentManagement>
</p:properties>
</file>

<file path=customXml/itemProps1.xml><?xml version="1.0" encoding="utf-8"?>
<ds:datastoreItem xmlns:ds="http://schemas.openxmlformats.org/officeDocument/2006/customXml" ds:itemID="{286E0321-D633-452D-9E4D-B24F738DDBB6}"/>
</file>

<file path=customXml/itemProps2.xml><?xml version="1.0" encoding="utf-8"?>
<ds:datastoreItem xmlns:ds="http://schemas.openxmlformats.org/officeDocument/2006/customXml" ds:itemID="{947883C7-643A-4106-B033-C243C2D1C416}"/>
</file>

<file path=customXml/itemProps3.xml><?xml version="1.0" encoding="utf-8"?>
<ds:datastoreItem xmlns:ds="http://schemas.openxmlformats.org/officeDocument/2006/customXml" ds:itemID="{BF5D4661-1340-48B2-8ACB-18CE8E583FA5}"/>
</file>

<file path=customXml/itemProps4.xml><?xml version="1.0" encoding="utf-8"?>
<ds:datastoreItem xmlns:ds="http://schemas.openxmlformats.org/officeDocument/2006/customXml" ds:itemID="{680AB802-A6BE-4686-BDB4-26A6F6DC9EB9}"/>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06-10-03 SLCSB REGULAR MEETING MINUTES</dc:title>
  <dc:creator>CN=chris harrison/O=stlucie</dc:creator>
  <cp:lastModifiedBy/>
  <cp:revision>1</cp:revision>
  <dcterms:created xsi:type="dcterms:W3CDTF">2003-11-26T23:42:53Z</dcterms:created>
  <dcterms:modified xsi:type="dcterms:W3CDTF">2003-11-26T23:43:43Z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58766ccaecbb7ded85256dea0066cd97</vt:lpwstr>
  </property>
  <property fmtid="{D5CDD505-2E9C-101B-9397-08002B2CF9AE}" pid="4" name="NMSP NotesUrl">
    <vt:lpwstr>notes:///85256d470058b999/0/58766ccaecbb7ded85256dea0066cd97</vt:lpwstr>
  </property>
  <property fmtid="{D5CDD505-2E9C-101B-9397-08002B2CF9AE}" pid="5" name="ContentTypeId">
    <vt:lpwstr>0x010100B37792650390F1429D631AF73358B862</vt:lpwstr>
  </property>
  <property fmtid="{D5CDD505-2E9C-101B-9397-08002B2CF9AE}" pid="6" name="_dlc_DocIdItemGuid">
    <vt:lpwstr>3243c756-b65a-4322-b6a8-0062525778c6</vt:lpwstr>
  </property>
</Properties>
</file>